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5A" w:rsidRDefault="00A56E5A" w:rsidP="00A56E5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A56E5A" w:rsidRDefault="00A56E5A" w:rsidP="00A56E5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A56E5A" w:rsidRDefault="00A56E5A" w:rsidP="00A56E5A">
      <w:pPr>
        <w:jc w:val="center"/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A56E5A" w:rsidTr="00A56E5A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56E5A" w:rsidRDefault="00A56E5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A56E5A" w:rsidRDefault="00A56E5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6E5A" w:rsidRDefault="00A56E5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56E5A" w:rsidRDefault="00A56E5A" w:rsidP="00A56E5A">
            <w:pPr>
              <w:spacing w:line="276" w:lineRule="auto"/>
              <w:jc w:val="center"/>
              <w:rPr>
                <w:lang w:eastAsia="en-US"/>
              </w:rPr>
            </w:pPr>
          </w:p>
          <w:p w:rsidR="00A56E5A" w:rsidRDefault="00A56E5A" w:rsidP="00A56E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56E5A" w:rsidRDefault="00A56E5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1D55EA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1D55EA" w:rsidRDefault="001D55E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A56E5A" w:rsidRDefault="001D55E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 w:rsidR="00A56E5A"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A56E5A" w:rsidRDefault="00A56E5A" w:rsidP="00A56E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56E5A" w:rsidRDefault="00A56E5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A56E5A" w:rsidRDefault="00A56E5A" w:rsidP="00A56E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A56E5A" w:rsidRDefault="00A56E5A" w:rsidP="00A56E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6E5A" w:rsidRDefault="00A56E5A" w:rsidP="00A56E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 w:rsidP="00A56E5A">
      <w:pPr>
        <w:ind w:left="-851" w:firstLine="142"/>
      </w:pPr>
    </w:p>
    <w:p w:rsidR="00A56E5A" w:rsidRPr="00CE2126" w:rsidRDefault="00A56E5A" w:rsidP="00A56E5A">
      <w:pPr>
        <w:spacing w:line="360" w:lineRule="auto"/>
        <w:jc w:val="center"/>
        <w:rPr>
          <w:b/>
        </w:rPr>
      </w:pPr>
      <w:r w:rsidRPr="00CE2126">
        <w:rPr>
          <w:b/>
        </w:rPr>
        <w:t xml:space="preserve">Положение о </w:t>
      </w:r>
      <w:proofErr w:type="spellStart"/>
      <w:r w:rsidRPr="00CE2126">
        <w:rPr>
          <w:b/>
        </w:rPr>
        <w:t>портфолио</w:t>
      </w:r>
      <w:proofErr w:type="spellEnd"/>
      <w:r w:rsidRPr="00CE2126">
        <w:rPr>
          <w:b/>
        </w:rPr>
        <w:t xml:space="preserve"> учителя (педагогического работника)</w:t>
      </w:r>
    </w:p>
    <w:p w:rsidR="00A56E5A" w:rsidRPr="00CE2126" w:rsidRDefault="00A56E5A" w:rsidP="00A56E5A">
      <w:pPr>
        <w:spacing w:line="360" w:lineRule="auto"/>
        <w:jc w:val="both"/>
        <w:rPr>
          <w:b/>
        </w:rPr>
      </w:pPr>
      <w:r w:rsidRPr="00CE2126">
        <w:rPr>
          <w:b/>
        </w:rPr>
        <w:t>1. Общие положения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1.1. Положение о </w:t>
      </w:r>
      <w:proofErr w:type="spellStart"/>
      <w:r w:rsidRPr="00CE2126">
        <w:t>портфолио</w:t>
      </w:r>
      <w:proofErr w:type="spellEnd"/>
      <w:r w:rsidRPr="00CE2126">
        <w:t xml:space="preserve"> учителя (педагогического работника) школы (далее – </w:t>
      </w:r>
      <w:proofErr w:type="spellStart"/>
      <w:r w:rsidRPr="00CE2126">
        <w:t>портфолио</w:t>
      </w:r>
      <w:proofErr w:type="spellEnd"/>
      <w:r w:rsidRPr="00CE2126">
        <w:t xml:space="preserve">) разработано с целью повышения качества образования и уровня компетентности и профессионализма педагогических работников </w:t>
      </w:r>
      <w:r>
        <w:t xml:space="preserve">муниципального казенного </w:t>
      </w:r>
      <w:r w:rsidRPr="00DE50D8">
        <w:t>общеобразовательного учреждения « Средняя общеобразовательная школа</w:t>
      </w:r>
      <w:r>
        <w:t xml:space="preserve"> имени Героя Советского Союза </w:t>
      </w:r>
      <w:proofErr w:type="spellStart"/>
      <w:r>
        <w:t>Энвера</w:t>
      </w:r>
      <w:proofErr w:type="spellEnd"/>
      <w:r>
        <w:t xml:space="preserve"> </w:t>
      </w:r>
      <w:proofErr w:type="spellStart"/>
      <w:r>
        <w:t>Ахсарова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ильги</w:t>
      </w:r>
      <w:proofErr w:type="spellEnd"/>
      <w:r>
        <w:t xml:space="preserve"> </w:t>
      </w:r>
      <w:r w:rsidRPr="00DE50D8">
        <w:t xml:space="preserve">» </w:t>
      </w:r>
      <w:r w:rsidRPr="00CE2126">
        <w:t>(далее – школа).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1.2. </w:t>
      </w:r>
      <w:proofErr w:type="spellStart"/>
      <w:r w:rsidRPr="00CE2126">
        <w:t>Портфолио</w:t>
      </w:r>
      <w:proofErr w:type="spellEnd"/>
      <w:r w:rsidRPr="00CE2126">
        <w:t xml:space="preserve">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1.3. Основные задачи ведения учителем </w:t>
      </w:r>
      <w:proofErr w:type="spellStart"/>
      <w:r w:rsidRPr="00CE2126">
        <w:t>портфолио</w:t>
      </w:r>
      <w:proofErr w:type="spellEnd"/>
      <w:r w:rsidRPr="00CE2126">
        <w:t>: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выявление уровня профессионализма педагога;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обобщение и систематизация передового педагогического опыта;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рефлексия учителем собственной педагогической деятельности;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определение направлений и путей профессионального роста и развития учителя;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общественное признание достижений педагога.</w:t>
      </w:r>
    </w:p>
    <w:p w:rsidR="00A56E5A" w:rsidRPr="00CE2126" w:rsidRDefault="00A56E5A" w:rsidP="00A56E5A">
      <w:pPr>
        <w:spacing w:line="360" w:lineRule="auto"/>
        <w:jc w:val="both"/>
        <w:rPr>
          <w:b/>
        </w:rPr>
      </w:pPr>
    </w:p>
    <w:p w:rsidR="00A56E5A" w:rsidRPr="00CE2126" w:rsidRDefault="00A56E5A" w:rsidP="00A56E5A">
      <w:pPr>
        <w:spacing w:line="360" w:lineRule="auto"/>
        <w:jc w:val="both"/>
        <w:rPr>
          <w:b/>
        </w:rPr>
      </w:pPr>
      <w:r w:rsidRPr="00CE2126">
        <w:rPr>
          <w:b/>
        </w:rPr>
        <w:t xml:space="preserve">2. Разделы </w:t>
      </w:r>
      <w:proofErr w:type="spellStart"/>
      <w:r w:rsidRPr="00CE2126">
        <w:rPr>
          <w:b/>
        </w:rPr>
        <w:t>портфолио</w:t>
      </w:r>
      <w:proofErr w:type="spellEnd"/>
    </w:p>
    <w:p w:rsidR="00A56E5A" w:rsidRPr="00CE2126" w:rsidRDefault="00A56E5A" w:rsidP="00A56E5A">
      <w:pPr>
        <w:spacing w:line="360" w:lineRule="auto"/>
        <w:jc w:val="both"/>
      </w:pPr>
      <w:r w:rsidRPr="00CE2126"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t>2.2.</w:t>
      </w:r>
      <w:r w:rsidRPr="00CE2126">
        <w:rPr>
          <w:rFonts w:eastAsia="Arial Unicode MS"/>
        </w:rPr>
        <w:t xml:space="preserve"> В раздел </w:t>
      </w:r>
      <w:r w:rsidRPr="00CE2126">
        <w:rPr>
          <w:i/>
        </w:rPr>
        <w:t>"</w:t>
      </w:r>
      <w:r w:rsidRPr="00CE2126">
        <w:rPr>
          <w:rFonts w:eastAsia="Arial Unicode MS"/>
          <w:i/>
        </w:rPr>
        <w:t>Официальные документы</w:t>
      </w:r>
      <w:r w:rsidRPr="00CE2126">
        <w:rPr>
          <w:i/>
        </w:rPr>
        <w:t>"</w:t>
      </w:r>
      <w:r w:rsidRPr="00CE2126">
        <w:rPr>
          <w:rFonts w:eastAsia="Arial Unicode MS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дипломы лауреата и участника конкурсов;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</w:r>
      <w:r w:rsidRPr="00CE2126">
        <w:t>правительственные награды;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lastRenderedPageBreak/>
        <w:t>•</w:t>
      </w:r>
      <w:r w:rsidRPr="00CE2126">
        <w:rPr>
          <w:rFonts w:eastAsia="Arial Unicode MS"/>
        </w:rPr>
        <w:tab/>
        <w:t>грамоты;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благодарственные письма;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сертификаты;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гранты (документы на получение) и т. д.;</w:t>
      </w:r>
    </w:p>
    <w:p w:rsidR="00A56E5A" w:rsidRPr="00CE2126" w:rsidRDefault="00A56E5A" w:rsidP="00A56E5A">
      <w:pPr>
        <w:spacing w:line="360" w:lineRule="auto"/>
        <w:jc w:val="both"/>
        <w:rPr>
          <w:b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перечень всех представленных документов.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 xml:space="preserve">2.3. Раздел 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мастер-классах, круглых столах, конференциях, стажировках (с отражением формы, темы, уровня представления отчета);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A56E5A" w:rsidRPr="00CE2126" w:rsidRDefault="00A56E5A" w:rsidP="00A56E5A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международных </w:t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конференциях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>, конкурсах, проектах (указываются название конкурса, сроки проведения и результат участия).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t xml:space="preserve">2.6. Раздел </w:t>
      </w:r>
      <w:r w:rsidRPr="00CE2126">
        <w:rPr>
          <w:i/>
        </w:rPr>
        <w:t>"</w:t>
      </w:r>
      <w:r w:rsidRPr="00CE2126">
        <w:rPr>
          <w:rFonts w:eastAsia="Arial Unicode MS"/>
          <w:i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Pr="00CE2126">
        <w:rPr>
          <w:i/>
        </w:rPr>
        <w:t>"</w:t>
      </w:r>
      <w:r w:rsidRPr="00CE2126">
        <w:rPr>
          <w:rFonts w:eastAsia="Arial Unicode MS"/>
        </w:rPr>
        <w:t xml:space="preserve"> содержит: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название используемой технологии;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перечень классов (групп), в которых используется данная технология;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lastRenderedPageBreak/>
        <w:t>•</w:t>
      </w:r>
      <w:r w:rsidRPr="00CE2126">
        <w:rPr>
          <w:rFonts w:eastAsia="Arial Unicode MS"/>
        </w:rPr>
        <w:tab/>
        <w:t>обоснование применения;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  <w:b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имеющийся или прогнозируемый результат.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  <w:b/>
        </w:rPr>
      </w:pPr>
      <w:r w:rsidRPr="00CE2126">
        <w:rPr>
          <w:rFonts w:eastAsia="Arial Unicode MS"/>
        </w:rPr>
        <w:t xml:space="preserve">2.7. Раздел </w:t>
      </w:r>
      <w:r w:rsidRPr="00CE2126">
        <w:rPr>
          <w:i/>
        </w:rPr>
        <w:t>"</w:t>
      </w:r>
      <w:r w:rsidRPr="00CE2126">
        <w:rPr>
          <w:rFonts w:eastAsia="Arial Unicode MS"/>
          <w:i/>
        </w:rPr>
        <w:t>Демонстрация позитивной динамики достижений обучающихся</w:t>
      </w:r>
      <w:r w:rsidRPr="00CE2126">
        <w:rPr>
          <w:i/>
        </w:rPr>
        <w:t>"</w:t>
      </w:r>
      <w:r w:rsidRPr="00CE2126">
        <w:rPr>
          <w:rFonts w:eastAsia="Arial Unicode MS"/>
        </w:rPr>
        <w:t xml:space="preserve"> </w:t>
      </w:r>
      <w:r w:rsidRPr="00CE2126">
        <w:t>включает: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результаты образовательного процесса за определенный срок: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>анализ соответствия знаний, умений учащихся государственному образовательному стандарту;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 xml:space="preserve">анализ качества </w:t>
      </w:r>
      <w:proofErr w:type="spellStart"/>
      <w:r w:rsidRPr="00CE2126">
        <w:rPr>
          <w:rFonts w:eastAsia="Arial Unicode MS"/>
        </w:rPr>
        <w:t>обученности</w:t>
      </w:r>
      <w:proofErr w:type="spellEnd"/>
      <w:r w:rsidRPr="00CE2126">
        <w:rPr>
          <w:rFonts w:eastAsia="Arial Unicode MS"/>
        </w:rPr>
        <w:t xml:space="preserve"> (количество детей, обучающихся по предмету на </w:t>
      </w:r>
      <w:r w:rsidRPr="002915C4">
        <w:t>"</w:t>
      </w:r>
      <w:r w:rsidRPr="00CE2126">
        <w:rPr>
          <w:rFonts w:eastAsia="Arial Unicode MS"/>
        </w:rPr>
        <w:t>4</w:t>
      </w:r>
      <w:r w:rsidRPr="002915C4">
        <w:t>"</w:t>
      </w:r>
      <w:r w:rsidRPr="00CE2126">
        <w:rPr>
          <w:rFonts w:eastAsia="Arial Unicode MS"/>
        </w:rPr>
        <w:t xml:space="preserve"> и </w:t>
      </w:r>
      <w:r w:rsidRPr="002915C4">
        <w:t>"</w:t>
      </w:r>
      <w:r w:rsidRPr="00CE2126">
        <w:rPr>
          <w:rFonts w:eastAsia="Arial Unicode MS"/>
        </w:rPr>
        <w:t>5</w:t>
      </w:r>
      <w:r w:rsidRPr="002915C4">
        <w:t>"</w:t>
      </w:r>
      <w:r w:rsidRPr="00CE2126">
        <w:rPr>
          <w:rFonts w:eastAsia="Arial Unicode MS"/>
        </w:rPr>
        <w:t>);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>педагогический анализ участия детей в олимпиадах и конкурсах;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результаты внеурочной деятельности по преподаваемым предметам: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rPr>
          <w:rFonts w:eastAsia="Arial Unicode MS"/>
        </w:rPr>
        <w:t>•</w:t>
      </w:r>
      <w:r w:rsidRPr="00CE2126">
        <w:rPr>
          <w:rFonts w:eastAsia="Arial Unicode MS"/>
        </w:rPr>
        <w:tab/>
        <w:t>результаты деятельности учителя в качестве классного руководителя</w:t>
      </w:r>
      <w:r w:rsidRPr="00CE2126">
        <w:t>:</w:t>
      </w:r>
    </w:p>
    <w:p w:rsidR="00A56E5A" w:rsidRPr="00CE2126" w:rsidRDefault="00A56E5A" w:rsidP="00A56E5A">
      <w:pPr>
        <w:spacing w:line="360" w:lineRule="auto"/>
        <w:jc w:val="both"/>
        <w:rPr>
          <w:rFonts w:eastAsia="Arial Unicode MS"/>
        </w:rPr>
      </w:pPr>
      <w:r w:rsidRPr="00CE2126">
        <w:t>–</w:t>
      </w:r>
      <w:r w:rsidRPr="00CE2126">
        <w:tab/>
      </w:r>
      <w:r w:rsidRPr="00CE2126">
        <w:rPr>
          <w:rFonts w:eastAsia="Arial Unicode MS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rPr>
          <w:rFonts w:eastAsia="Arial Unicode MS"/>
        </w:rPr>
        <w:t>–</w:t>
      </w:r>
      <w:r w:rsidRPr="00CE2126">
        <w:rPr>
          <w:rFonts w:eastAsia="Arial Unicode MS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перечень могут быть </w:t>
      </w:r>
      <w:proofErr w:type="gramStart"/>
      <w:r w:rsidRPr="00CE212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2126">
        <w:rPr>
          <w:rFonts w:ascii="Times New Roman" w:hAnsi="Times New Roman" w:cs="Times New Roman"/>
          <w:sz w:val="24"/>
          <w:szCs w:val="24"/>
        </w:rPr>
        <w:t>: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A56E5A" w:rsidRPr="00CE2126" w:rsidRDefault="00A56E5A" w:rsidP="00A56E5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рекомендательные письма.</w:t>
      </w:r>
    </w:p>
    <w:p w:rsidR="00A56E5A" w:rsidRPr="00CE2126" w:rsidRDefault="00A56E5A" w:rsidP="00A56E5A">
      <w:pPr>
        <w:spacing w:line="360" w:lineRule="auto"/>
        <w:jc w:val="both"/>
      </w:pPr>
    </w:p>
    <w:p w:rsidR="00A56E5A" w:rsidRPr="00CE2126" w:rsidRDefault="00A56E5A" w:rsidP="00A56E5A">
      <w:pPr>
        <w:spacing w:line="360" w:lineRule="auto"/>
        <w:jc w:val="both"/>
        <w:rPr>
          <w:b/>
        </w:rPr>
      </w:pPr>
      <w:r w:rsidRPr="00CE2126">
        <w:rPr>
          <w:b/>
        </w:rPr>
        <w:t xml:space="preserve">3. Оформление </w:t>
      </w:r>
      <w:proofErr w:type="spellStart"/>
      <w:r w:rsidRPr="00CE2126">
        <w:rPr>
          <w:b/>
        </w:rPr>
        <w:t>портфолио</w:t>
      </w:r>
      <w:proofErr w:type="spellEnd"/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3.1. </w:t>
      </w:r>
      <w:proofErr w:type="spellStart"/>
      <w:r w:rsidRPr="00CE2126">
        <w:t>Портфолио</w:t>
      </w:r>
      <w:proofErr w:type="spellEnd"/>
      <w:r w:rsidRPr="00CE2126">
        <w:t xml:space="preserve"> оформляется в кольцевой папке-накопителе с файлами.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3.2. Каждый отдельный материал, включенный в </w:t>
      </w:r>
      <w:proofErr w:type="spellStart"/>
      <w:r w:rsidRPr="00CE2126">
        <w:t>портфолио</w:t>
      </w:r>
      <w:proofErr w:type="spellEnd"/>
      <w:r w:rsidRPr="00CE2126">
        <w:t>, датируется.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3.3. В оглавление </w:t>
      </w:r>
      <w:proofErr w:type="spellStart"/>
      <w:r w:rsidRPr="00CE2126">
        <w:t>портфолио</w:t>
      </w:r>
      <w:proofErr w:type="spellEnd"/>
      <w:r w:rsidRPr="00CE2126">
        <w:t xml:space="preserve"> включается полный перечень материалов, сгруппированных по разделам.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3.4. Основные требования к оформлению </w:t>
      </w:r>
      <w:proofErr w:type="spellStart"/>
      <w:r w:rsidRPr="00CE2126">
        <w:t>портфолио</w:t>
      </w:r>
      <w:proofErr w:type="spellEnd"/>
      <w:r w:rsidRPr="00CE2126">
        <w:t>: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 xml:space="preserve">систематичность и регулярность </w:t>
      </w:r>
      <w:proofErr w:type="spellStart"/>
      <w:r w:rsidRPr="00CE2126">
        <w:t>самомониторинга</w:t>
      </w:r>
      <w:proofErr w:type="spellEnd"/>
      <w:r w:rsidRPr="00CE2126">
        <w:t>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</w:r>
      <w:proofErr w:type="spellStart"/>
      <w:r w:rsidRPr="00CE2126">
        <w:t>аналитичность</w:t>
      </w:r>
      <w:proofErr w:type="spellEnd"/>
      <w:r w:rsidRPr="00CE2126">
        <w:t>, нацеленность автора на повышение уровня профессионализма и достижение более высоких результатов;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 xml:space="preserve">структуризация материала </w:t>
      </w:r>
      <w:proofErr w:type="spellStart"/>
      <w:r w:rsidRPr="00CE2126">
        <w:t>портфолио</w:t>
      </w:r>
      <w:proofErr w:type="spellEnd"/>
      <w:r w:rsidRPr="00CE2126">
        <w:t>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логичность изложения;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лаконичность всех письменных пояснений;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аккуратность и эстетичность оформления;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целостность, завершенность материалов;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наглядность представленной информации.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3.5. Титульный лист </w:t>
      </w:r>
      <w:proofErr w:type="spellStart"/>
      <w:r w:rsidRPr="00CE2126">
        <w:t>портфолио</w:t>
      </w:r>
      <w:proofErr w:type="spellEnd"/>
      <w:r w:rsidRPr="00CE2126">
        <w:t xml:space="preserve"> должен содержать следующие сведения: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полное название образовательного учреждения;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 xml:space="preserve">заголовок </w:t>
      </w:r>
      <w:r w:rsidRPr="002915C4">
        <w:t>"</w:t>
      </w:r>
      <w:proofErr w:type="spellStart"/>
      <w:r w:rsidRPr="00CE2126">
        <w:t>Портфолио</w:t>
      </w:r>
      <w:proofErr w:type="spellEnd"/>
      <w:r w:rsidRPr="00CE2126">
        <w:t xml:space="preserve"> (Ф. И. О. в родительном падеже) учителя (преподаваемый предмет)</w:t>
      </w:r>
      <w:r w:rsidRPr="002915C4">
        <w:t>"</w:t>
      </w:r>
      <w:r w:rsidRPr="00CE2126">
        <w:t>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дата рождения учителя;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фотография произвольных размеров и характера;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общий трудовой и педагогический стаж учителя (педагогического работника);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стаж работы в данной должности, в данной школе;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классы, в которых работает учитель;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классное руководство (если таковое имеется);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город;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lastRenderedPageBreak/>
        <w:t>•</w:t>
      </w:r>
      <w:r w:rsidRPr="00CE2126">
        <w:tab/>
        <w:t>год.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3.6. Каждый лист материалов </w:t>
      </w:r>
      <w:proofErr w:type="spellStart"/>
      <w:r w:rsidRPr="00CE2126">
        <w:t>портфолио</w:t>
      </w:r>
      <w:proofErr w:type="spellEnd"/>
      <w:r w:rsidRPr="00CE2126">
        <w:t xml:space="preserve"> должен иметь определенные размеры полей: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левое поле – не менее 20 мм;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</w:r>
      <w:proofErr w:type="gramStart"/>
      <w:r w:rsidRPr="00CE2126">
        <w:t>правое</w:t>
      </w:r>
      <w:proofErr w:type="gramEnd"/>
      <w:r w:rsidRPr="00CE2126">
        <w:t xml:space="preserve"> – 10 мм;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</w:r>
      <w:proofErr w:type="gramStart"/>
      <w:r w:rsidRPr="00CE2126">
        <w:t>верхнее</w:t>
      </w:r>
      <w:proofErr w:type="gramEnd"/>
      <w:r w:rsidRPr="00CE2126">
        <w:t xml:space="preserve"> – 20 мм;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</w:r>
      <w:proofErr w:type="gramStart"/>
      <w:r w:rsidRPr="00CE2126">
        <w:t>нижнее</w:t>
      </w:r>
      <w:proofErr w:type="gramEnd"/>
      <w:r w:rsidRPr="00CE2126">
        <w:t xml:space="preserve"> – 20 мм.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rPr>
          <w:lang w:val="en-US"/>
        </w:rPr>
        <w:t xml:space="preserve">3.7. </w:t>
      </w:r>
      <w:r w:rsidRPr="00CE2126">
        <w:t>Шрифт</w:t>
      </w:r>
      <w:r w:rsidRPr="00CE2126">
        <w:rPr>
          <w:lang w:val="en-US"/>
        </w:rPr>
        <w:t xml:space="preserve"> </w:t>
      </w:r>
      <w:r w:rsidRPr="00CE2126">
        <w:t>текста</w:t>
      </w:r>
      <w:r w:rsidRPr="00CE2126">
        <w:rPr>
          <w:lang w:val="en-US"/>
        </w:rPr>
        <w:t xml:space="preserve"> Times New Roman. </w:t>
      </w:r>
      <w:r w:rsidRPr="00CE2126">
        <w:t>Размер шрифта – 14.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3.8. Расстояние межстрочных интервалов – одинарное.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3.9. Красная строка начинается на расстоянии – 12,5 мм.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3.10. Нумерация страниц проставляется в правом нижнем углу.</w:t>
      </w:r>
    </w:p>
    <w:p w:rsidR="00A56E5A" w:rsidRPr="00CE2126" w:rsidRDefault="00A56E5A" w:rsidP="00A56E5A">
      <w:pPr>
        <w:spacing w:line="360" w:lineRule="auto"/>
        <w:jc w:val="both"/>
        <w:rPr>
          <w:b/>
        </w:rPr>
      </w:pPr>
    </w:p>
    <w:p w:rsidR="00A56E5A" w:rsidRPr="00CE2126" w:rsidRDefault="00A56E5A" w:rsidP="00A56E5A">
      <w:pPr>
        <w:spacing w:line="360" w:lineRule="auto"/>
        <w:jc w:val="both"/>
        <w:rPr>
          <w:b/>
        </w:rPr>
      </w:pPr>
      <w:r w:rsidRPr="00CE2126">
        <w:rPr>
          <w:b/>
        </w:rPr>
        <w:t xml:space="preserve">4. Презентация </w:t>
      </w:r>
      <w:proofErr w:type="spellStart"/>
      <w:r w:rsidRPr="00CE2126">
        <w:rPr>
          <w:b/>
        </w:rPr>
        <w:t>портфолио</w:t>
      </w:r>
      <w:proofErr w:type="spellEnd"/>
    </w:p>
    <w:p w:rsidR="00A56E5A" w:rsidRPr="00CE2126" w:rsidRDefault="00A56E5A" w:rsidP="00A56E5A">
      <w:pPr>
        <w:spacing w:line="360" w:lineRule="auto"/>
        <w:jc w:val="both"/>
      </w:pPr>
      <w:r w:rsidRPr="00CE2126"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4.2. Презентация </w:t>
      </w:r>
      <w:proofErr w:type="spellStart"/>
      <w:r w:rsidRPr="00CE2126">
        <w:t>портфолио</w:t>
      </w:r>
      <w:proofErr w:type="spellEnd"/>
      <w:r w:rsidRPr="00CE2126">
        <w:t xml:space="preserve"> может проходить в форме выставки </w:t>
      </w:r>
      <w:proofErr w:type="spellStart"/>
      <w:r w:rsidRPr="00CE2126">
        <w:t>портфолио</w:t>
      </w:r>
      <w:proofErr w:type="spellEnd"/>
      <w:r w:rsidRPr="00CE2126">
        <w:t>, учебно-методических материалов, слайд-шоу, доклада и др.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4.3. Презентация или публичная защита </w:t>
      </w:r>
      <w:proofErr w:type="spellStart"/>
      <w:r w:rsidRPr="00CE2126">
        <w:t>портфолио</w:t>
      </w:r>
      <w:proofErr w:type="spellEnd"/>
      <w:r w:rsidRPr="00CE2126">
        <w:t xml:space="preserve"> проводится: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>•</w:t>
      </w:r>
      <w:r w:rsidRPr="00CE2126">
        <w:tab/>
        <w:t>в период аттестации учителя на квалификационную категорию.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4.4. Презентация </w:t>
      </w:r>
      <w:proofErr w:type="spellStart"/>
      <w:r w:rsidRPr="00CE2126">
        <w:t>портфолио</w:t>
      </w:r>
      <w:proofErr w:type="spellEnd"/>
      <w:r w:rsidRPr="00CE2126">
        <w:t xml:space="preserve">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A56E5A" w:rsidRPr="00CE2126" w:rsidRDefault="00A56E5A" w:rsidP="00A56E5A">
      <w:pPr>
        <w:spacing w:line="360" w:lineRule="auto"/>
        <w:jc w:val="both"/>
      </w:pPr>
    </w:p>
    <w:p w:rsidR="00A56E5A" w:rsidRPr="00CE2126" w:rsidRDefault="00A56E5A" w:rsidP="00A56E5A">
      <w:pPr>
        <w:spacing w:line="360" w:lineRule="auto"/>
        <w:jc w:val="both"/>
        <w:rPr>
          <w:b/>
        </w:rPr>
      </w:pPr>
      <w:r w:rsidRPr="00CE2126">
        <w:rPr>
          <w:b/>
        </w:rPr>
        <w:t xml:space="preserve">5. Анализ </w:t>
      </w:r>
      <w:proofErr w:type="spellStart"/>
      <w:r w:rsidRPr="00CE2126">
        <w:rPr>
          <w:b/>
        </w:rPr>
        <w:t>портфолио</w:t>
      </w:r>
      <w:proofErr w:type="spellEnd"/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5.1. Анализ </w:t>
      </w:r>
      <w:proofErr w:type="spellStart"/>
      <w:r w:rsidRPr="00CE2126">
        <w:t>портфолио</w:t>
      </w:r>
      <w:proofErr w:type="spellEnd"/>
      <w:r w:rsidRPr="00CE2126">
        <w:t xml:space="preserve"> проводится в конце учебного года.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5.2. Исчисление итоговой оценки </w:t>
      </w:r>
      <w:proofErr w:type="spellStart"/>
      <w:r w:rsidRPr="00CE2126">
        <w:t>портфолио</w:t>
      </w:r>
      <w:proofErr w:type="spellEnd"/>
      <w:r w:rsidRPr="00CE2126">
        <w:t xml:space="preserve"> осуществляет экспертная группа, состав которой определяется приказом директора школы.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5.3. При исчислении итоговой оценки </w:t>
      </w:r>
      <w:proofErr w:type="spellStart"/>
      <w:r w:rsidRPr="00CE2126">
        <w:t>портфолио</w:t>
      </w:r>
      <w:proofErr w:type="spellEnd"/>
      <w:r w:rsidRPr="00CE2126">
        <w:t xml:space="preserve"> члены экспертной группы пользуются картой оценки </w:t>
      </w:r>
      <w:proofErr w:type="spellStart"/>
      <w:r w:rsidRPr="00CE2126">
        <w:t>портфолио</w:t>
      </w:r>
      <w:proofErr w:type="spellEnd"/>
      <w:r w:rsidRPr="00CE2126">
        <w:t xml:space="preserve"> учителя.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5.4. По результатам работы экспертной группы по исчислению итоговой оценки </w:t>
      </w:r>
      <w:proofErr w:type="spellStart"/>
      <w:r w:rsidRPr="00CE2126">
        <w:t>портфолио</w:t>
      </w:r>
      <w:proofErr w:type="spellEnd"/>
      <w:r w:rsidRPr="00CE2126">
        <w:t xml:space="preserve"> учителя составляется протокол.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5.5. По результатам оценки </w:t>
      </w:r>
      <w:proofErr w:type="spellStart"/>
      <w:r w:rsidRPr="00CE2126">
        <w:t>портфолио</w:t>
      </w:r>
      <w:proofErr w:type="spellEnd"/>
      <w:r w:rsidRPr="00CE2126">
        <w:t xml:space="preserve"> учителей школы составляется годовой рейтинг.</w:t>
      </w:r>
    </w:p>
    <w:p w:rsidR="00A56E5A" w:rsidRPr="00CE2126" w:rsidRDefault="00A56E5A" w:rsidP="00A56E5A">
      <w:pPr>
        <w:spacing w:line="360" w:lineRule="auto"/>
        <w:jc w:val="both"/>
      </w:pPr>
      <w:r w:rsidRPr="00CE2126">
        <w:t xml:space="preserve">5.6. Учителя, набравшие наибольшее количество баллов по результатам оценки </w:t>
      </w:r>
      <w:proofErr w:type="spellStart"/>
      <w:r w:rsidRPr="00CE2126">
        <w:t>портфолио</w:t>
      </w:r>
      <w:proofErr w:type="spellEnd"/>
      <w:r w:rsidRPr="00CE2126">
        <w:t>, награждаются премиями, грамотами.</w:t>
      </w:r>
    </w:p>
    <w:p w:rsidR="00A56E5A" w:rsidRDefault="00A56E5A" w:rsidP="00A56E5A">
      <w:pPr>
        <w:ind w:left="-851" w:firstLine="851"/>
      </w:pPr>
    </w:p>
    <w:sectPr w:rsidR="00A56E5A" w:rsidSect="00A56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5A"/>
    <w:rsid w:val="00110F64"/>
    <w:rsid w:val="001D55EA"/>
    <w:rsid w:val="00483281"/>
    <w:rsid w:val="00912AAF"/>
    <w:rsid w:val="00A56E5A"/>
    <w:rsid w:val="00C2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6E5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itl21">
    <w:name w:val="titl21"/>
    <w:basedOn w:val="a0"/>
    <w:rsid w:val="00A56E5A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cp:lastPrinted>2017-01-06T12:34:00Z</cp:lastPrinted>
  <dcterms:created xsi:type="dcterms:W3CDTF">2016-12-24T12:16:00Z</dcterms:created>
  <dcterms:modified xsi:type="dcterms:W3CDTF">2017-01-06T12:35:00Z</dcterms:modified>
</cp:coreProperties>
</file>