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1" w:rsidRPr="003841E1" w:rsidRDefault="003841E1" w:rsidP="003841E1">
      <w:pPr>
        <w:jc w:val="center"/>
        <w:rPr>
          <w:rFonts w:ascii="Times New Roman" w:hAnsi="Times New Roman"/>
          <w:b/>
          <w:caps/>
        </w:rPr>
      </w:pPr>
      <w:r w:rsidRPr="003841E1">
        <w:rPr>
          <w:rFonts w:ascii="Times New Roman" w:hAnsi="Times New Roman"/>
          <w:b/>
          <w:caps/>
        </w:rPr>
        <w:t>Муниципальное бюджетное общеобразовательное учреждение   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3841E1" w:rsidRDefault="003841E1" w:rsidP="003841E1">
      <w:pPr>
        <w:jc w:val="center"/>
        <w:rPr>
          <w:sz w:val="18"/>
          <w:szCs w:val="18"/>
        </w:rPr>
      </w:pPr>
    </w:p>
    <w:p w:rsidR="003841E1" w:rsidRDefault="003841E1" w:rsidP="003841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3066"/>
        <w:gridCol w:w="2144"/>
      </w:tblGrid>
      <w:tr w:rsidR="003841E1" w:rsidTr="003841E1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СОГЛАСОВАНО</w:t>
            </w:r>
          </w:p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Председатель УС</w:t>
            </w:r>
          </w:p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______</w:t>
            </w:r>
            <w:r w:rsidR="00F12791">
              <w:rPr>
                <w:rFonts w:ascii="Times New Roman" w:hAnsi="Times New Roman"/>
                <w:color w:val="000000"/>
              </w:rPr>
              <w:t>Болиева</w:t>
            </w:r>
            <w:proofErr w:type="spellEnd"/>
            <w:r w:rsidR="00F12791">
              <w:rPr>
                <w:rFonts w:ascii="Times New Roman" w:hAnsi="Times New Roman"/>
                <w:color w:val="000000"/>
              </w:rPr>
              <w:t xml:space="preserve"> Р.В.</w:t>
            </w:r>
          </w:p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Протокол №____ 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3841E1" w:rsidRDefault="003841E1" w:rsidP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3841E1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_____    ____2019 г.</w:t>
            </w:r>
          </w:p>
        </w:tc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педсовете</w:t>
            </w:r>
          </w:p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№__ от</w:t>
            </w:r>
          </w:p>
          <w:p w:rsidR="003841E1" w:rsidRDefault="003841E1" w:rsidP="003841E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    _______2019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УТВЕРЖДАЮ</w:t>
            </w:r>
          </w:p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___________ХаблиеваР.Р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3841E1" w:rsidRDefault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№ ___  от </w:t>
            </w:r>
          </w:p>
          <w:p w:rsidR="003841E1" w:rsidRDefault="003841E1" w:rsidP="003841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    _______2019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841E1" w:rsidRDefault="003841E1">
            <w:pPr>
              <w:spacing w:after="0" w:line="240" w:lineRule="auto"/>
            </w:pPr>
          </w:p>
        </w:tc>
      </w:tr>
    </w:tbl>
    <w:p w:rsidR="00F12791" w:rsidRDefault="00F12791" w:rsidP="00F70F3F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 w:bidi="ru-RU"/>
        </w:rPr>
      </w:pP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A25AF"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 использовании личных мобильных электронных устройств</w:t>
      </w:r>
      <w:r w:rsid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в </w:t>
      </w:r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МБОУСОШ им. Героя Советского Союза </w:t>
      </w:r>
      <w:proofErr w:type="spellStart"/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Энвера</w:t>
      </w:r>
      <w:proofErr w:type="spellEnd"/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Ахсарова</w:t>
      </w:r>
      <w:proofErr w:type="spellEnd"/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</w:t>
      </w:r>
      <w:proofErr w:type="gramStart"/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.З</w:t>
      </w:r>
      <w:proofErr w:type="gramEnd"/>
      <w:r w:rsidRPr="003A25A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ильги</w:t>
      </w:r>
      <w:proofErr w:type="spellEnd"/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F12791" w:rsidRPr="003A25AF" w:rsidRDefault="00F12791" w:rsidP="00312377">
      <w:pPr>
        <w:jc w:val="both"/>
        <w:rPr>
          <w:rFonts w:ascii="Times New Roman" w:hAnsi="Times New Roman"/>
          <w:sz w:val="26"/>
          <w:szCs w:val="26"/>
        </w:rPr>
      </w:pP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1.1. Настоящее Положение об использовании личных мобильных  электронных устройств (сотовые телефоны, смартфоны, планшеты наушники, электронные книги, MP3-плееры, DVD плееры, диктофоны, электронные переводчики, различные записные и записывающие устройства т.п.) в </w:t>
      </w:r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МБОУСОШ им. Героя Советского Союза </w:t>
      </w:r>
      <w:proofErr w:type="spellStart"/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>Энвера</w:t>
      </w:r>
      <w:proofErr w:type="spellEnd"/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>Ахсарова</w:t>
      </w:r>
      <w:proofErr w:type="spellEnd"/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>.З</w:t>
      </w:r>
      <w:proofErr w:type="gramEnd"/>
      <w:r w:rsidRPr="003A25AF">
        <w:rPr>
          <w:rFonts w:ascii="Times New Roman" w:hAnsi="Times New Roman"/>
          <w:bCs/>
          <w:color w:val="000000"/>
          <w:sz w:val="26"/>
          <w:szCs w:val="26"/>
          <w:lang w:eastAsia="ru-RU"/>
        </w:rPr>
        <w:t>ильги</w:t>
      </w:r>
      <w:proofErr w:type="spellEnd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Положение) устанавливается для обучающихся, их родителей (законных представителей), работников школы с  целью </w:t>
      </w:r>
      <w:r w:rsidRPr="003A25AF">
        <w:rPr>
          <w:rFonts w:ascii="Times New Roman" w:hAnsi="Times New Roman"/>
          <w:sz w:val="26"/>
          <w:szCs w:val="26"/>
        </w:rPr>
        <w:t>определение порядка</w:t>
      </w:r>
      <w:r w:rsidR="00312377" w:rsidRPr="003A25AF">
        <w:rPr>
          <w:rFonts w:ascii="Times New Roman" w:hAnsi="Times New Roman"/>
          <w:sz w:val="26"/>
          <w:szCs w:val="26"/>
        </w:rPr>
        <w:t xml:space="preserve"> </w:t>
      </w:r>
      <w:r w:rsidRPr="003A25AF">
        <w:rPr>
          <w:rFonts w:ascii="Times New Roman" w:hAnsi="Times New Roman"/>
          <w:sz w:val="26"/>
          <w:szCs w:val="26"/>
        </w:rPr>
        <w:t>использования  электронных устройств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улучшения организации режима работы школы, защите гражданских прав всех субъектов образовательного процесса.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от 27.07.2006 г. № 152-ФЗ «О персональных данных», от 29.12.2010 г. № 436 «О защите детей от информации, причиняющей вред их здоровью и развитию», Методическими рекомендациями об использовании устройств мобильной связи в общеобразовательных организациях в целях профилактики нарушений здоровья обучающихся</w:t>
      </w:r>
      <w:proofErr w:type="gramEnd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, повышения эффективности образовательного процесса от 14 августа 2019 г. №№ МР 2.4.0150-19/01-230/13-01 (дале</w:t>
      </w:r>
      <w:proofErr w:type="gramStart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е-</w:t>
      </w:r>
      <w:proofErr w:type="gramEnd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Методические рекомендации), разработанными Федеральной службой по надзору в сфере защиты прав потребителей и благополучия человека и Федеральной службой по надзору в сфере образования и науки и Уставом ОУ.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color w:val="000000"/>
          <w:sz w:val="26"/>
          <w:szCs w:val="26"/>
          <w:lang w:eastAsia="ru-RU"/>
        </w:rPr>
      </w:pP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1.3.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Соблюдение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положения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>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color w:val="000000"/>
          <w:sz w:val="26"/>
          <w:szCs w:val="26"/>
          <w:lang w:eastAsia="ru-RU"/>
        </w:rPr>
      </w:pP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способствует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праву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каждого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обучающегося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получение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соответствии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Федеральными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государственными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образовательными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стандартами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соблюдении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прав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свобод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других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лиц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color w:val="000000"/>
          <w:sz w:val="26"/>
          <w:szCs w:val="26"/>
          <w:lang w:eastAsia="ru-RU"/>
        </w:rPr>
      </w:pP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способствует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уменьшению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вредного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воздействия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радиочастотного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электромагнитного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излучения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средств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мобильной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связи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участников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процесса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обеспечивает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защиту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образовательного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пространства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попыток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пропаганды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культа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насилия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жестокости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защиту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обучающихся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информации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причиняющей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вред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здоровью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развитию</w:t>
      </w:r>
      <w:r w:rsidRPr="003A25AF">
        <w:rPr>
          <w:rFonts w:ascii="Castellar" w:hAnsi="Castellar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lastRenderedPageBreak/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обеспечивает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повышение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качества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эффективности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получаемых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образовательных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услуг</w:t>
      </w:r>
      <w:r w:rsidRPr="003A25AF">
        <w:rPr>
          <w:rFonts w:ascii="Castellar" w:hAnsi="Castellar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обеспечивает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повышение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уровня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дисциплины</w:t>
      </w:r>
      <w:r w:rsidRPr="003A25AF">
        <w:rPr>
          <w:rFonts w:ascii="Castellar" w:hAnsi="Castellar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гарантирует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психологически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комфортные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условия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образовательного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процесса</w:t>
      </w:r>
      <w:r w:rsidRPr="003A25AF">
        <w:rPr>
          <w:rFonts w:ascii="Castellar" w:hAnsi="Castellar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1.4. </w:t>
      </w:r>
      <w:r w:rsidRPr="003A25AF">
        <w:rPr>
          <w:rFonts w:ascii="Times New Roman" w:hAnsi="Times New Roman"/>
          <w:sz w:val="26"/>
          <w:szCs w:val="26"/>
          <w:lang w:eastAsia="ru-RU"/>
        </w:rPr>
        <w:t>Положение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утверждается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педагогическим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советом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школы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вводится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действие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приказом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директора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школы</w:t>
      </w:r>
      <w:r w:rsidRPr="003A25AF">
        <w:rPr>
          <w:rFonts w:ascii="Castellar" w:hAnsi="Castellar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1.5. </w:t>
      </w:r>
      <w:r w:rsidRPr="003A25AF">
        <w:rPr>
          <w:rFonts w:ascii="Times New Roman" w:hAnsi="Times New Roman"/>
          <w:sz w:val="26"/>
          <w:szCs w:val="26"/>
          <w:lang w:eastAsia="ru-RU"/>
        </w:rPr>
        <w:t>В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каждом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учебном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кабинете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школы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стенде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или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другом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видном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месте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должен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находиться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знак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листе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формата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А</w:t>
      </w:r>
      <w:proofErr w:type="gramStart"/>
      <w:r w:rsidRPr="003A25AF">
        <w:rPr>
          <w:rFonts w:ascii="Castellar" w:hAnsi="Castellar"/>
          <w:sz w:val="26"/>
          <w:szCs w:val="26"/>
          <w:lang w:eastAsia="ru-RU"/>
        </w:rPr>
        <w:t>4</w:t>
      </w:r>
      <w:proofErr w:type="gramEnd"/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запрещающий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использование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мобильных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телефонов</w:t>
      </w:r>
      <w:r w:rsidRPr="003A25AF">
        <w:rPr>
          <w:rFonts w:ascii="Castellar" w:hAnsi="Castellar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 Условия использования </w:t>
      </w:r>
      <w:r w:rsidRPr="003A25AF">
        <w:rPr>
          <w:rFonts w:ascii="Times New Roman" w:hAnsi="Times New Roman"/>
          <w:bCs/>
          <w:sz w:val="26"/>
          <w:szCs w:val="26"/>
          <w:lang w:eastAsia="ru-RU"/>
        </w:rPr>
        <w:t>личных мобильных электронных устрой</w:t>
      </w:r>
      <w:proofErr w:type="gramStart"/>
      <w:r w:rsidRPr="003A25AF">
        <w:rPr>
          <w:rFonts w:ascii="Times New Roman" w:hAnsi="Times New Roman"/>
          <w:bCs/>
          <w:sz w:val="26"/>
          <w:szCs w:val="26"/>
          <w:lang w:eastAsia="ru-RU"/>
        </w:rPr>
        <w:t xml:space="preserve">ств </w:t>
      </w:r>
      <w:r w:rsidRPr="003A25AF">
        <w:rPr>
          <w:rFonts w:ascii="Times New Roman" w:hAnsi="Times New Roman"/>
          <w:sz w:val="26"/>
          <w:szCs w:val="26"/>
          <w:lang w:eastAsia="ru-RU"/>
        </w:rPr>
        <w:t>в шк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оле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A25AF">
        <w:rPr>
          <w:rFonts w:ascii="Times New Roman" w:hAnsi="Times New Roman"/>
          <w:bCs/>
          <w:sz w:val="26"/>
          <w:szCs w:val="26"/>
          <w:lang w:eastAsia="ru-RU"/>
        </w:rPr>
        <w:t>2.1. Общие правила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2.1.1. Любой человек вправе пользоваться личными мобильными электронными устройствами, но не вправе ограничивать при этом других людей. 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 xml:space="preserve">Пользователи обязаны помнить о том, что использование </w:t>
      </w:r>
      <w:r w:rsidRPr="003A25AF">
        <w:rPr>
          <w:rFonts w:ascii="Times New Roman" w:hAnsi="Times New Roman"/>
          <w:bCs/>
          <w:sz w:val="26"/>
          <w:szCs w:val="26"/>
          <w:lang w:eastAsia="ru-RU"/>
        </w:rPr>
        <w:t>личных мобильных электронных устройств</w:t>
      </w:r>
      <w:r w:rsidRPr="003A25AF">
        <w:rPr>
          <w:rFonts w:ascii="Times New Roman" w:hAnsi="Times New Roman"/>
          <w:sz w:val="26"/>
          <w:szCs w:val="26"/>
          <w:lang w:eastAsia="ru-RU"/>
        </w:rPr>
        <w:t>, в том числе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) является нарушением права других учащихся на получение образования (п.1 ст. 43 Конституции РФ).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</w:t>
      </w:r>
      <w:r w:rsidR="00312377" w:rsidRPr="003A25AF">
        <w:rPr>
          <w:rFonts w:ascii="Times New Roman" w:hAnsi="Times New Roman"/>
          <w:sz w:val="26"/>
          <w:szCs w:val="26"/>
          <w:lang w:eastAsia="ru-RU"/>
        </w:rPr>
        <w:t>1</w:t>
      </w:r>
      <w:r w:rsidRPr="003A25AF">
        <w:rPr>
          <w:rFonts w:ascii="Times New Roman" w:hAnsi="Times New Roman"/>
          <w:sz w:val="26"/>
          <w:szCs w:val="26"/>
          <w:lang w:eastAsia="ru-RU"/>
        </w:rPr>
        <w:t>.4. В случае форс-мажорных обстоятель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ств дл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</w:t>
      </w:r>
      <w:r w:rsidR="00312377" w:rsidRPr="003A25AF">
        <w:rPr>
          <w:rFonts w:ascii="Times New Roman" w:hAnsi="Times New Roman"/>
          <w:sz w:val="26"/>
          <w:szCs w:val="26"/>
          <w:lang w:eastAsia="ru-RU"/>
        </w:rPr>
        <w:t>1</w:t>
      </w:r>
      <w:r w:rsidRPr="003A25AF">
        <w:rPr>
          <w:rFonts w:ascii="Times New Roman" w:hAnsi="Times New Roman"/>
          <w:sz w:val="26"/>
          <w:szCs w:val="26"/>
          <w:lang w:eastAsia="ru-RU"/>
        </w:rPr>
        <w:t>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</w:t>
      </w:r>
      <w:r w:rsidR="00312377" w:rsidRPr="003A25AF">
        <w:rPr>
          <w:rFonts w:ascii="Times New Roman" w:hAnsi="Times New Roman"/>
          <w:sz w:val="26"/>
          <w:szCs w:val="26"/>
          <w:lang w:eastAsia="ru-RU"/>
        </w:rPr>
        <w:t>1</w:t>
      </w:r>
      <w:r w:rsidRPr="003A25AF">
        <w:rPr>
          <w:rFonts w:ascii="Times New Roman" w:hAnsi="Times New Roman"/>
          <w:sz w:val="26"/>
          <w:szCs w:val="26"/>
          <w:lang w:eastAsia="ru-RU"/>
        </w:rPr>
        <w:t>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2.2. Правила использования </w:t>
      </w:r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мобильных электронных </w:t>
      </w:r>
      <w:proofErr w:type="gramStart"/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 в том числе средств мобильной связи во время урока и внеурочной деятельности</w:t>
      </w:r>
      <w:r w:rsidRPr="003A25AF">
        <w:rPr>
          <w:rFonts w:ascii="Times New Roman" w:hAnsi="Times New Roman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телефона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поставив его в режим </w:t>
      </w:r>
      <w:proofErr w:type="spellStart"/>
      <w:r w:rsidRPr="003A25AF">
        <w:rPr>
          <w:rFonts w:ascii="Times New Roman" w:hAnsi="Times New Roman"/>
          <w:sz w:val="26"/>
          <w:szCs w:val="26"/>
          <w:lang w:eastAsia="ru-RU"/>
        </w:rPr>
        <w:t>вибровызова</w:t>
      </w:r>
      <w:proofErr w:type="spellEnd"/>
      <w:r w:rsidRPr="003A25AF">
        <w:rPr>
          <w:rFonts w:ascii="Times New Roman" w:hAnsi="Times New Roman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2.2.3. Мобильные электронные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средства мобильной связи обучающихся во время урока или внеклассного мероприятия должны находиться в портфелях </w:t>
      </w:r>
      <w:r w:rsidRPr="003A25AF">
        <w:rPr>
          <w:rFonts w:ascii="Times New Roman" w:hAnsi="Times New Roman"/>
          <w:sz w:val="26"/>
          <w:szCs w:val="26"/>
          <w:lang w:eastAsia="ru-RU"/>
        </w:rPr>
        <w:lastRenderedPageBreak/>
        <w:t>(по возможности в футляре) обучающегося или в местах хранения (при наличии такой возможности и необходимости).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2.2.4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 xml:space="preserve"> П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средства мобильной связи.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>2.3.</w:t>
      </w:r>
      <w:r w:rsidRPr="003A25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Правила использования </w:t>
      </w:r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мобильных электронных </w:t>
      </w:r>
      <w:proofErr w:type="gramStart"/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 в том числе средств мобильной связи вне образовательного процесса.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2.3.1. Использование мобильных электронных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3.1. Пользователи имеют ПРАВО: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для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осуществления и приёма звонков;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получения и отправления SMS и MMS;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обмена информацией;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- игр; 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прослушивания аудиозаписей через наушники в тихом режиме;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просмотра видеосюжетов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фото- и видеосъёмки лиц, находящихся в школе (с их согласия).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3A25AF">
        <w:rPr>
          <w:rFonts w:ascii="Times New Roman" w:hAnsi="Times New Roman"/>
          <w:sz w:val="26"/>
          <w:szCs w:val="26"/>
          <w:lang w:eastAsia="ru-RU"/>
        </w:rPr>
        <w:t>СанПиНом</w:t>
      </w:r>
      <w:proofErr w:type="spell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2.4.2.2821-10.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3.1.3. Учителя во время урока имеют право пользоваться лишь одной функцией телефона – часами.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3.2. Пользователи ОБЯЗАНЫ: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3.2.1. Соблюдать следующие этические нормы: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разговаривать следует максимально тихим голосом;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находясь в столовой, не следует класть средства мобильной связи на обеденный стол;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3.2.2. В целях сохранности личных мобильных электронных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 мобильной связи участники образовательного процесса обязаны: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ни под каким предлогом не передавать мобильные электронные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средства мобильной связи посторонним лицам;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- помнить, что ответственность за сохранность мобильных электронных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 Пользователям ЗАПРЕЩАЕТСЯ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3.3.1. Использовать мобильный телефон и другие портативные электронные устройства </w:t>
      </w:r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УРОКЕ </w:t>
      </w:r>
      <w:r w:rsidRPr="003A25AF">
        <w:rPr>
          <w:rFonts w:ascii="Times New Roman" w:hAnsi="Times New Roman"/>
          <w:sz w:val="26"/>
          <w:szCs w:val="26"/>
          <w:lang w:eastAsia="ru-RU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spellStart"/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ИК-технологий</w:t>
      </w:r>
      <w:proofErr w:type="spellEnd"/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ств ср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едств коммуникации.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3.3.4. Сознательно наносить вред имиджу школы.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3.3.5. Совершать фото и видео съемку в здании школы: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без разрешения администрации в коммерческих целях;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без согласия участников образовательного процесса в личных и иных целях.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>4. Ответственность за нарушение Положения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За нарушение настоящего Положения предусматривается следующая ответственность: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связи и других портативных электронных устройств на ограниченный срок.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4.3. За нарушение настоящего положения, пользователи средств мобильной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связи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F12791" w:rsidRPr="003A25AF" w:rsidRDefault="00F12791" w:rsidP="00F12791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25AF">
        <w:rPr>
          <w:rFonts w:ascii="Times New Roman" w:hAnsi="Times New Roman"/>
          <w:b/>
          <w:sz w:val="26"/>
          <w:szCs w:val="26"/>
        </w:rPr>
        <w:t>5. Заключительные положения</w:t>
      </w:r>
    </w:p>
    <w:p w:rsidR="00F12791" w:rsidRPr="003A25AF" w:rsidRDefault="00F12791" w:rsidP="00F12791">
      <w:pPr>
        <w:tabs>
          <w:tab w:val="left" w:pos="0"/>
          <w:tab w:val="left" w:pos="851"/>
          <w:tab w:val="left" w:pos="1134"/>
        </w:tabs>
        <w:ind w:firstLine="567"/>
        <w:contextualSpacing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3A25AF">
        <w:rPr>
          <w:rFonts w:ascii="Times New Roman" w:hAnsi="Times New Roman"/>
          <w:bCs/>
          <w:sz w:val="26"/>
          <w:szCs w:val="26"/>
        </w:rPr>
        <w:t>5.1. Срок действия данного Положения н</w:t>
      </w:r>
      <w:r w:rsidRPr="003A25AF">
        <w:rPr>
          <w:rFonts w:ascii="Times New Roman" w:hAnsi="Times New Roman"/>
          <w:sz w:val="26"/>
          <w:szCs w:val="26"/>
        </w:rPr>
        <w:t xml:space="preserve">е ограничен. </w:t>
      </w:r>
      <w:r w:rsidRPr="003A25AF">
        <w:rPr>
          <w:rFonts w:ascii="Times New Roman" w:hAnsi="Times New Roman"/>
          <w:color w:val="000000"/>
          <w:sz w:val="26"/>
          <w:szCs w:val="26"/>
        </w:rPr>
        <w:t>Изменения и дополнения к Положению принимаются в составе новой редакции Положения в установленном уставом Школы порядке принятия локальных актов.</w:t>
      </w:r>
      <w:r w:rsidRPr="003A25AF">
        <w:rPr>
          <w:rFonts w:ascii="Times New Roman" w:hAnsi="Times New Roman"/>
          <w:sz w:val="26"/>
          <w:szCs w:val="26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</w:rPr>
        <w:t>После принятия новой редакции Положения предыдущая редакция утрачивает силу.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3A25A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F12791" w:rsidRPr="00F12791" w:rsidSect="000A71E3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F7CFD0"/>
    <w:multiLevelType w:val="hybridMultilevel"/>
    <w:tmpl w:val="3D900B3C"/>
    <w:lvl w:ilvl="0" w:tplc="FFFFFFF0">
      <w:start w:val="1"/>
      <w:numFmt w:val="bullet"/>
      <w:lvlText w:val="－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9343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4FEC"/>
    <w:multiLevelType w:val="hybridMultilevel"/>
    <w:tmpl w:val="CA2EEB8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3CF7AB2"/>
    <w:multiLevelType w:val="hybridMultilevel"/>
    <w:tmpl w:val="B64E469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5321BB5"/>
    <w:multiLevelType w:val="hybridMultilevel"/>
    <w:tmpl w:val="6C16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2E90"/>
    <w:multiLevelType w:val="hybridMultilevel"/>
    <w:tmpl w:val="285008A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E9D56B9"/>
    <w:multiLevelType w:val="hybridMultilevel"/>
    <w:tmpl w:val="71567144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8">
    <w:nsid w:val="47013582"/>
    <w:multiLevelType w:val="hybridMultilevel"/>
    <w:tmpl w:val="02BE8F5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E246387"/>
    <w:multiLevelType w:val="hybridMultilevel"/>
    <w:tmpl w:val="F8D805E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5ECD38C4"/>
    <w:multiLevelType w:val="hybridMultilevel"/>
    <w:tmpl w:val="E5A6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558FE"/>
    <w:multiLevelType w:val="hybridMultilevel"/>
    <w:tmpl w:val="C65C694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B8E0370"/>
    <w:multiLevelType w:val="hybridMultilevel"/>
    <w:tmpl w:val="32E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34E6"/>
    <w:multiLevelType w:val="hybridMultilevel"/>
    <w:tmpl w:val="391E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000E"/>
    <w:rsid w:val="00075EA6"/>
    <w:rsid w:val="000A71E3"/>
    <w:rsid w:val="000E4745"/>
    <w:rsid w:val="0016690B"/>
    <w:rsid w:val="001771A5"/>
    <w:rsid w:val="001C5CDF"/>
    <w:rsid w:val="002E3463"/>
    <w:rsid w:val="00312377"/>
    <w:rsid w:val="003174A7"/>
    <w:rsid w:val="003723DE"/>
    <w:rsid w:val="003774A5"/>
    <w:rsid w:val="003841E1"/>
    <w:rsid w:val="003A25AF"/>
    <w:rsid w:val="003E37B7"/>
    <w:rsid w:val="003F2274"/>
    <w:rsid w:val="00404FE4"/>
    <w:rsid w:val="00421D40"/>
    <w:rsid w:val="00423948"/>
    <w:rsid w:val="00425364"/>
    <w:rsid w:val="004A1078"/>
    <w:rsid w:val="004A268E"/>
    <w:rsid w:val="004E0155"/>
    <w:rsid w:val="005507F3"/>
    <w:rsid w:val="005B5974"/>
    <w:rsid w:val="005E2DE0"/>
    <w:rsid w:val="006255E1"/>
    <w:rsid w:val="006818FC"/>
    <w:rsid w:val="006A4A38"/>
    <w:rsid w:val="00713F3A"/>
    <w:rsid w:val="00783BFF"/>
    <w:rsid w:val="007A2AC9"/>
    <w:rsid w:val="007B65E9"/>
    <w:rsid w:val="00822990"/>
    <w:rsid w:val="00854B5B"/>
    <w:rsid w:val="00864E63"/>
    <w:rsid w:val="0086799A"/>
    <w:rsid w:val="008B7AD3"/>
    <w:rsid w:val="00923B45"/>
    <w:rsid w:val="00924DC5"/>
    <w:rsid w:val="009369C5"/>
    <w:rsid w:val="009675C5"/>
    <w:rsid w:val="009E650E"/>
    <w:rsid w:val="00A707D4"/>
    <w:rsid w:val="00A72B49"/>
    <w:rsid w:val="00B12792"/>
    <w:rsid w:val="00B57C6F"/>
    <w:rsid w:val="00B933AD"/>
    <w:rsid w:val="00C715F9"/>
    <w:rsid w:val="00E23AB9"/>
    <w:rsid w:val="00EA000E"/>
    <w:rsid w:val="00F12791"/>
    <w:rsid w:val="00F3345C"/>
    <w:rsid w:val="00F70F3F"/>
    <w:rsid w:val="00F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5CE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CED"/>
    <w:rPr>
      <w:b/>
      <w:bCs/>
    </w:rPr>
  </w:style>
  <w:style w:type="paragraph" w:styleId="a6">
    <w:name w:val="No Spacing"/>
    <w:basedOn w:val="a"/>
    <w:uiPriority w:val="99"/>
    <w:qFormat/>
    <w:rsid w:val="006255E1"/>
    <w:pPr>
      <w:spacing w:after="0" w:line="240" w:lineRule="auto"/>
      <w:ind w:left="2160"/>
    </w:pPr>
    <w:rPr>
      <w:color w:val="5A5A5A"/>
      <w:sz w:val="20"/>
      <w:szCs w:val="20"/>
      <w:lang w:val="en-US" w:bidi="en-US"/>
    </w:rPr>
  </w:style>
  <w:style w:type="paragraph" w:customStyle="1" w:styleId="default">
    <w:name w:val="default"/>
    <w:basedOn w:val="a"/>
    <w:rsid w:val="0086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3A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5CE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CED"/>
    <w:rPr>
      <w:b/>
      <w:bCs/>
    </w:rPr>
  </w:style>
  <w:style w:type="paragraph" w:styleId="a6">
    <w:name w:val="No Spacing"/>
    <w:basedOn w:val="a"/>
    <w:uiPriority w:val="99"/>
    <w:qFormat/>
    <w:rsid w:val="006255E1"/>
    <w:pPr>
      <w:spacing w:after="0" w:line="240" w:lineRule="auto"/>
      <w:ind w:left="2160"/>
    </w:pPr>
    <w:rPr>
      <w:color w:val="5A5A5A"/>
      <w:sz w:val="20"/>
      <w:szCs w:val="20"/>
      <w:lang w:val="en-US" w:bidi="en-US"/>
    </w:rPr>
  </w:style>
  <w:style w:type="paragraph" w:customStyle="1" w:styleId="default">
    <w:name w:val="default"/>
    <w:basedOn w:val="a"/>
    <w:rsid w:val="0086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3A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Фарн</dc:creator>
  <cp:lastModifiedBy>Информатика</cp:lastModifiedBy>
  <cp:revision>2</cp:revision>
  <cp:lastPrinted>2018-10-13T21:40:00Z</cp:lastPrinted>
  <dcterms:created xsi:type="dcterms:W3CDTF">2019-10-22T09:43:00Z</dcterms:created>
  <dcterms:modified xsi:type="dcterms:W3CDTF">2019-10-22T09:43:00Z</dcterms:modified>
</cp:coreProperties>
</file>